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949"/>
      </w:tblGrid>
      <w:tr w:rsidR="00C37E0A" w:rsidTr="00BD7E2A">
        <w:trPr>
          <w:trHeight w:val="315"/>
        </w:trPr>
        <w:tc>
          <w:tcPr>
            <w:tcW w:w="11331"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C37E0A" w:rsidRDefault="00C37E0A" w:rsidP="00BD7E2A">
            <w:pPr>
              <w:spacing w:line="252" w:lineRule="auto"/>
              <w:jc w:val="center"/>
              <w:rPr>
                <w:b/>
                <w:bCs/>
                <w:color w:val="000000"/>
                <w:sz w:val="20"/>
                <w:szCs w:val="20"/>
                <w:lang w:eastAsia="en-US"/>
              </w:rPr>
            </w:pPr>
            <w:r>
              <w:rPr>
                <w:b/>
                <w:bCs/>
                <w:color w:val="000000"/>
                <w:szCs w:val="20"/>
                <w:lang w:eastAsia="en-US"/>
              </w:rPr>
              <w:t>COURSE IDENTIFICATION FORM</w:t>
            </w:r>
          </w:p>
        </w:tc>
      </w:tr>
      <w:tr w:rsidR="00C37E0A" w:rsidTr="00BD7E2A">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Course Code and Name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sidRPr="00C37E0A">
              <w:rPr>
                <w:color w:val="000000"/>
                <w:sz w:val="20"/>
                <w:szCs w:val="20"/>
              </w:rPr>
              <w:t>BES-YB-1290 Change Management</w:t>
            </w:r>
          </w:p>
        </w:tc>
      </w:tr>
      <w:tr w:rsidR="00C37E0A" w:rsidTr="00BD7E2A">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Semester</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Autumn-Spring</w:t>
            </w:r>
          </w:p>
        </w:tc>
      </w:tr>
      <w:tr w:rsidR="00C37E0A" w:rsidTr="00BD7E2A">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sz w:val="20"/>
                <w:szCs w:val="20"/>
                <w:lang w:val="en-US" w:eastAsia="en-US"/>
              </w:rPr>
              <w:t>Course Contents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5F29FD" w:rsidP="00BD7E2A">
            <w:pPr>
              <w:spacing w:line="252" w:lineRule="auto"/>
              <w:rPr>
                <w:b/>
                <w:sz w:val="20"/>
                <w:szCs w:val="20"/>
                <w:lang w:val="en-US" w:eastAsia="en-US"/>
              </w:rPr>
            </w:pPr>
            <w:r w:rsidRPr="005F29FD">
              <w:rPr>
                <w:sz w:val="20"/>
                <w:szCs w:val="20"/>
                <w:lang w:eastAsia="en-US"/>
              </w:rPr>
              <w:t>The basic concepts of change and change, determining the fast and radical redesign and changes in the organization, system, process and the applied strategic policies and raising the level of performance and creating the perfect organization in the organizations.</w:t>
            </w:r>
          </w:p>
        </w:tc>
      </w:tr>
      <w:tr w:rsidR="00C37E0A" w:rsidTr="00BD7E2A">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Basic Course Book</w:t>
            </w:r>
          </w:p>
        </w:tc>
        <w:tc>
          <w:tcPr>
            <w:tcW w:w="6949" w:type="dxa"/>
            <w:tcBorders>
              <w:top w:val="single" w:sz="4" w:space="0" w:color="auto"/>
              <w:left w:val="single" w:sz="4" w:space="0" w:color="auto"/>
              <w:bottom w:val="single" w:sz="4" w:space="0" w:color="auto"/>
              <w:right w:val="single" w:sz="4" w:space="0" w:color="auto"/>
            </w:tcBorders>
            <w:noWrap/>
            <w:hideMark/>
          </w:tcPr>
          <w:p w:rsidR="00C37E0A" w:rsidRPr="00BD0E69" w:rsidRDefault="005F29FD" w:rsidP="00BD7E2A">
            <w:pPr>
              <w:pStyle w:val="ListeParagraf"/>
              <w:numPr>
                <w:ilvl w:val="0"/>
                <w:numId w:val="1"/>
              </w:numPr>
              <w:rPr>
                <w:sz w:val="20"/>
                <w:szCs w:val="20"/>
              </w:rPr>
            </w:pPr>
            <w:r w:rsidRPr="00AD69BC">
              <w:rPr>
                <w:sz w:val="20"/>
                <w:szCs w:val="20"/>
              </w:rPr>
              <w:t>Aktan, C. C,  Değişim Çağında Yönetim, Sistem Yayıncılık, 2. Baskı, 2005, İstanbul.</w:t>
            </w:r>
          </w:p>
        </w:tc>
      </w:tr>
      <w:tr w:rsidR="00C37E0A" w:rsidTr="00BD7E2A">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Supplementary Textbooks</w:t>
            </w:r>
          </w:p>
        </w:tc>
        <w:tc>
          <w:tcPr>
            <w:tcW w:w="6949" w:type="dxa"/>
            <w:tcBorders>
              <w:top w:val="single" w:sz="4" w:space="0" w:color="auto"/>
              <w:left w:val="single" w:sz="4" w:space="0" w:color="auto"/>
              <w:bottom w:val="single" w:sz="4" w:space="0" w:color="auto"/>
              <w:right w:val="single" w:sz="4" w:space="0" w:color="auto"/>
            </w:tcBorders>
            <w:noWrap/>
            <w:hideMark/>
          </w:tcPr>
          <w:p w:rsidR="00C37E0A" w:rsidRPr="00BD0E69" w:rsidRDefault="00C37E0A" w:rsidP="00BD7E2A">
            <w:pPr>
              <w:autoSpaceDE w:val="0"/>
              <w:autoSpaceDN w:val="0"/>
              <w:adjustRightInd w:val="0"/>
              <w:spacing w:line="252" w:lineRule="auto"/>
              <w:rPr>
                <w:sz w:val="20"/>
                <w:szCs w:val="20"/>
                <w:lang w:eastAsia="en-US"/>
              </w:rPr>
            </w:pPr>
            <w:r>
              <w:rPr>
                <w:sz w:val="20"/>
                <w:szCs w:val="20"/>
              </w:rPr>
              <w:t xml:space="preserve">1. </w:t>
            </w:r>
            <w:r w:rsidRPr="00AD39C4">
              <w:rPr>
                <w:sz w:val="20"/>
                <w:szCs w:val="20"/>
              </w:rPr>
              <w:t xml:space="preserve"> </w:t>
            </w:r>
            <w:r w:rsidR="005F29FD" w:rsidRPr="00AD69BC">
              <w:rPr>
                <w:sz w:val="20"/>
                <w:szCs w:val="20"/>
              </w:rPr>
              <w:t xml:space="preserve"> Yalçın, A.; Değişim Yönetimi, Nobel Yayın, 2002,</w:t>
            </w:r>
          </w:p>
        </w:tc>
      </w:tr>
      <w:tr w:rsidR="00C37E0A" w:rsidTr="00BD7E2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Course Credit (ECTS)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6</w:t>
            </w:r>
          </w:p>
        </w:tc>
      </w:tr>
      <w:tr w:rsidR="00C37E0A" w:rsidTr="00BD7E2A">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No</w:t>
            </w:r>
          </w:p>
        </w:tc>
      </w:tr>
      <w:tr w:rsidR="00C37E0A" w:rsidTr="00BD7E2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Type of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Elective</w:t>
            </w:r>
          </w:p>
        </w:tc>
      </w:tr>
      <w:tr w:rsidR="00C37E0A" w:rsidTr="00BD7E2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Language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Turkish</w:t>
            </w:r>
          </w:p>
        </w:tc>
      </w:tr>
      <w:tr w:rsidR="00C37E0A" w:rsidTr="00BD7E2A">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Purpose and Object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5F29FD" w:rsidP="00BD7E2A">
            <w:pPr>
              <w:spacing w:line="252" w:lineRule="auto"/>
              <w:jc w:val="both"/>
              <w:rPr>
                <w:color w:val="000000"/>
                <w:sz w:val="20"/>
                <w:szCs w:val="20"/>
                <w:lang w:eastAsia="en-US"/>
              </w:rPr>
            </w:pPr>
            <w:r w:rsidRPr="005F29FD">
              <w:rPr>
                <w:sz w:val="20"/>
                <w:szCs w:val="20"/>
                <w:lang w:eastAsia="en-US"/>
              </w:rPr>
              <w:t>To teach the issues and concepts emerging in this field in parallel with the developments in the field of management with the trend of change in the world.</w:t>
            </w:r>
          </w:p>
        </w:tc>
      </w:tr>
      <w:tr w:rsidR="00C37E0A" w:rsidTr="00BD7E2A">
        <w:trPr>
          <w:trHeight w:val="434"/>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Learning Outcomes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5F29FD" w:rsidP="005F29FD">
            <w:pPr>
              <w:pStyle w:val="ListeParagraf"/>
              <w:numPr>
                <w:ilvl w:val="0"/>
                <w:numId w:val="2"/>
              </w:numPr>
              <w:spacing w:line="252" w:lineRule="auto"/>
              <w:jc w:val="both"/>
              <w:rPr>
                <w:sz w:val="20"/>
                <w:szCs w:val="20"/>
                <w:lang w:eastAsia="en-US"/>
              </w:rPr>
            </w:pPr>
            <w:r w:rsidRPr="005F29FD">
              <w:rPr>
                <w:color w:val="000000"/>
                <w:sz w:val="20"/>
                <w:szCs w:val="20"/>
                <w:lang w:eastAsia="en-US"/>
              </w:rPr>
              <w:t>Understand the trends related to management changes in the world and Turkey, analyze and evaluate.</w:t>
            </w:r>
          </w:p>
        </w:tc>
      </w:tr>
      <w:tr w:rsidR="00C37E0A" w:rsidTr="00BD7E2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Course Format</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 Face to face</w:t>
            </w:r>
          </w:p>
        </w:tc>
      </w:tr>
      <w:tr w:rsidR="00C37E0A" w:rsidTr="00BD7E2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Weekly Distribution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1: What is change?</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2: Why is change necessary?</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3: How does the change take place?</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4: What is change management?</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5: Social and cultural change</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6: Change in management and management</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7: The domain of change</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8: Characteristics of change management</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9: Change management tools</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10: Planned change models</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11: Reconstruction of change management and organization</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12: Transformation of change into living system</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13: Problems encountered in the change process</w:t>
            </w:r>
          </w:p>
          <w:p w:rsidR="005F29FD" w:rsidRPr="005F29FD" w:rsidRDefault="005F29FD" w:rsidP="005F29FD">
            <w:pPr>
              <w:spacing w:line="252" w:lineRule="auto"/>
              <w:ind w:left="141"/>
              <w:rPr>
                <w:color w:val="000000"/>
                <w:sz w:val="20"/>
                <w:szCs w:val="20"/>
                <w:lang w:eastAsia="en-US"/>
              </w:rPr>
            </w:pPr>
            <w:r w:rsidRPr="005F29FD">
              <w:rPr>
                <w:color w:val="000000"/>
                <w:sz w:val="20"/>
                <w:szCs w:val="20"/>
                <w:lang w:eastAsia="en-US"/>
              </w:rPr>
              <w:t>Week 14: New approaches in management science</w:t>
            </w:r>
          </w:p>
          <w:p w:rsidR="00C37E0A" w:rsidRPr="00BD0E69" w:rsidRDefault="005F29FD" w:rsidP="005F29FD">
            <w:pPr>
              <w:spacing w:line="252" w:lineRule="auto"/>
              <w:ind w:left="141"/>
              <w:rPr>
                <w:color w:val="000000"/>
                <w:sz w:val="20"/>
                <w:szCs w:val="20"/>
                <w:lang w:eastAsia="en-US"/>
              </w:rPr>
            </w:pPr>
            <w:r w:rsidRPr="005F29FD">
              <w:rPr>
                <w:color w:val="000000"/>
                <w:sz w:val="20"/>
                <w:szCs w:val="20"/>
                <w:lang w:eastAsia="en-US"/>
              </w:rPr>
              <w:t>Week 15: General evaluation</w:t>
            </w:r>
          </w:p>
        </w:tc>
      </w:tr>
      <w:tr w:rsidR="00C37E0A" w:rsidTr="00BD7E2A">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Cs/>
                <w:i/>
                <w:color w:val="000000"/>
                <w:sz w:val="20"/>
                <w:szCs w:val="20"/>
                <w:lang w:eastAsia="en-US"/>
              </w:rPr>
            </w:pPr>
            <w:r>
              <w:rPr>
                <w:b/>
                <w:bCs/>
                <w:color w:val="000000"/>
                <w:sz w:val="20"/>
                <w:szCs w:val="20"/>
                <w:lang w:eastAsia="en-US"/>
              </w:rPr>
              <w:t xml:space="preserve">Teaching Activities </w:t>
            </w:r>
            <w:r>
              <w:rPr>
                <w:bCs/>
                <w:i/>
                <w:color w:val="000000"/>
                <w:sz w:val="20"/>
                <w:szCs w:val="20"/>
                <w:lang w:eastAsia="en-US"/>
              </w:rPr>
              <w:t>(The time spent for the activities mentioned here will determine the credit. Careful filling is required.)</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C37E0A" w:rsidRDefault="00C37E0A" w:rsidP="00BD7E2A">
            <w:pPr>
              <w:spacing w:line="252" w:lineRule="auto"/>
              <w:rPr>
                <w:color w:val="000000"/>
                <w:sz w:val="20"/>
                <w:szCs w:val="20"/>
                <w:lang w:eastAsia="en-US"/>
              </w:rPr>
            </w:pPr>
            <w:r>
              <w:rPr>
                <w:color w:val="000000"/>
                <w:sz w:val="20"/>
                <w:szCs w:val="20"/>
                <w:lang w:eastAsia="en-US"/>
              </w:rPr>
              <w:t>Weekly theoretical course hours</w:t>
            </w:r>
          </w:p>
          <w:p w:rsidR="00C37E0A" w:rsidRDefault="00C37E0A" w:rsidP="00BD7E2A">
            <w:pPr>
              <w:spacing w:line="252" w:lineRule="auto"/>
              <w:rPr>
                <w:color w:val="000000"/>
                <w:sz w:val="20"/>
                <w:szCs w:val="20"/>
                <w:lang w:eastAsia="en-US"/>
              </w:rPr>
            </w:pPr>
            <w:r>
              <w:rPr>
                <w:color w:val="000000"/>
                <w:sz w:val="20"/>
                <w:szCs w:val="20"/>
                <w:lang w:eastAsia="en-US"/>
              </w:rPr>
              <w:t xml:space="preserve">Reading Activities: </w:t>
            </w:r>
          </w:p>
          <w:p w:rsidR="00C37E0A" w:rsidRDefault="00C37E0A" w:rsidP="00BD7E2A">
            <w:pPr>
              <w:spacing w:line="252" w:lineRule="auto"/>
              <w:rPr>
                <w:color w:val="000000"/>
                <w:sz w:val="20"/>
                <w:szCs w:val="20"/>
                <w:lang w:eastAsia="en-US"/>
              </w:rPr>
            </w:pPr>
            <w:r>
              <w:rPr>
                <w:color w:val="000000"/>
                <w:sz w:val="20"/>
                <w:szCs w:val="20"/>
                <w:lang w:eastAsia="en-US"/>
              </w:rPr>
              <w:t>Internet browsing, library work:</w:t>
            </w:r>
          </w:p>
          <w:p w:rsidR="00C37E0A" w:rsidRDefault="00C37E0A" w:rsidP="00BD7E2A">
            <w:pPr>
              <w:spacing w:line="252" w:lineRule="auto"/>
              <w:rPr>
                <w:color w:val="000000"/>
                <w:sz w:val="20"/>
                <w:szCs w:val="20"/>
                <w:lang w:eastAsia="en-US"/>
              </w:rPr>
            </w:pPr>
            <w:r>
              <w:rPr>
                <w:color w:val="000000"/>
                <w:sz w:val="20"/>
                <w:szCs w:val="20"/>
                <w:lang w:eastAsia="en-US"/>
              </w:rPr>
              <w:t xml:space="preserve">Report preparing: </w:t>
            </w:r>
          </w:p>
          <w:p w:rsidR="00C37E0A" w:rsidRDefault="00C37E0A" w:rsidP="00BD7E2A">
            <w:pPr>
              <w:spacing w:line="252" w:lineRule="auto"/>
              <w:rPr>
                <w:color w:val="000000"/>
                <w:sz w:val="20"/>
                <w:szCs w:val="20"/>
                <w:lang w:eastAsia="en-US"/>
              </w:rPr>
            </w:pPr>
            <w:r>
              <w:rPr>
                <w:color w:val="000000"/>
                <w:sz w:val="20"/>
                <w:szCs w:val="20"/>
                <w:lang w:eastAsia="en-US"/>
              </w:rPr>
              <w:t xml:space="preserve">Preparing a presentation: </w:t>
            </w:r>
          </w:p>
          <w:p w:rsidR="00C37E0A" w:rsidRDefault="00C37E0A" w:rsidP="00BD7E2A">
            <w:pPr>
              <w:spacing w:line="252" w:lineRule="auto"/>
              <w:rPr>
                <w:color w:val="000000"/>
                <w:sz w:val="20"/>
                <w:szCs w:val="20"/>
                <w:lang w:eastAsia="en-US"/>
              </w:rPr>
            </w:pPr>
            <w:r>
              <w:rPr>
                <w:color w:val="000000"/>
                <w:sz w:val="20"/>
                <w:szCs w:val="20"/>
                <w:lang w:eastAsia="en-US"/>
              </w:rPr>
              <w:t xml:space="preserve">Presentations: </w:t>
            </w:r>
          </w:p>
        </w:tc>
      </w:tr>
      <w:tr w:rsidR="00C37E0A" w:rsidTr="00BD7E2A">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sz w:val="20"/>
                <w:szCs w:val="20"/>
                <w:lang w:val="en-US" w:eastAsia="en-US"/>
              </w:rPr>
              <w:t>Assessment Criteria</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C37E0A" w:rsidTr="00BD7E2A">
              <w:trPr>
                <w:trHeight w:val="498"/>
              </w:trPr>
              <w:tc>
                <w:tcPr>
                  <w:tcW w:w="2689"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jc w:val="center"/>
                    <w:rPr>
                      <w:b/>
                      <w:sz w:val="20"/>
                      <w:szCs w:val="20"/>
                      <w:lang w:eastAsia="en-US"/>
                    </w:rPr>
                  </w:pPr>
                  <w:r>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jc w:val="center"/>
                    <w:rPr>
                      <w:b/>
                      <w:sz w:val="20"/>
                      <w:szCs w:val="20"/>
                      <w:lang w:eastAsia="en-US"/>
                    </w:rPr>
                  </w:pPr>
                  <w:r>
                    <w:rPr>
                      <w:b/>
                      <w:sz w:val="20"/>
                      <w:szCs w:val="20"/>
                      <w:lang w:eastAsia="en-US"/>
                    </w:rPr>
                    <w:t>Total Contribution (%)</w:t>
                  </w:r>
                </w:p>
              </w:tc>
            </w:tr>
            <w:tr w:rsidR="00C37E0A" w:rsidTr="00BD7E2A">
              <w:trPr>
                <w:trHeight w:val="248"/>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rsidR="00C37E0A" w:rsidRDefault="00C37E0A" w:rsidP="00BD7E2A">
                  <w:pPr>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6" w:lineRule="auto"/>
                    <w:rPr>
                      <w:rFonts w:asciiTheme="minorHAnsi" w:eastAsiaTheme="minorHAnsi" w:hAnsiTheme="minorHAnsi" w:cstheme="minorBidi"/>
                      <w:sz w:val="20"/>
                      <w:szCs w:val="20"/>
                    </w:rPr>
                  </w:pPr>
                </w:p>
              </w:tc>
            </w:tr>
            <w:tr w:rsidR="00C37E0A" w:rsidTr="00BD7E2A">
              <w:trPr>
                <w:trHeight w:val="236"/>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rFonts w:eastAsiaTheme="minorHAnsi"/>
                      <w:sz w:val="20"/>
                      <w:szCs w:val="20"/>
                      <w:lang w:eastAsia="en-US"/>
                    </w:rPr>
                  </w:pPr>
                  <w:r>
                    <w:rPr>
                      <w:rFonts w:eastAsiaTheme="minorHAnsi"/>
                      <w:sz w:val="20"/>
                      <w:szCs w:val="20"/>
                      <w:lang w:eastAsia="en-US"/>
                    </w:rPr>
                    <w:t>20</w:t>
                  </w:r>
                </w:p>
              </w:tc>
            </w:tr>
            <w:tr w:rsidR="00C37E0A" w:rsidTr="00BD7E2A">
              <w:trPr>
                <w:trHeight w:val="248"/>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r>
            <w:tr w:rsidR="00C37E0A" w:rsidTr="00BD7E2A">
              <w:trPr>
                <w:trHeight w:val="248"/>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6" w:lineRule="auto"/>
                    <w:rPr>
                      <w:sz w:val="20"/>
                      <w:szCs w:val="20"/>
                      <w:lang w:eastAsia="en-US"/>
                    </w:rPr>
                  </w:pPr>
                  <w:r>
                    <w:rPr>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4" w:lineRule="auto"/>
                    <w:rPr>
                      <w:rFonts w:eastAsiaTheme="minorHAnsi"/>
                      <w:sz w:val="20"/>
                      <w:szCs w:val="20"/>
                      <w:lang w:eastAsia="en-US"/>
                    </w:rPr>
                  </w:pPr>
                  <w:r>
                    <w:rPr>
                      <w:rFonts w:eastAsiaTheme="minorHAnsi"/>
                      <w:sz w:val="20"/>
                      <w:szCs w:val="20"/>
                      <w:lang w:eastAsia="en-US"/>
                    </w:rPr>
                    <w:t>60</w:t>
                  </w:r>
                </w:p>
              </w:tc>
            </w:tr>
            <w:tr w:rsidR="00C37E0A" w:rsidTr="00BD7E2A">
              <w:trPr>
                <w:trHeight w:val="248"/>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r>
            <w:tr w:rsidR="00C37E0A" w:rsidTr="00BD7E2A">
              <w:trPr>
                <w:trHeight w:val="248"/>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r>
            <w:tr w:rsidR="00C37E0A" w:rsidTr="00BD7E2A">
              <w:trPr>
                <w:trHeight w:val="248"/>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Year to Success (%)</w:t>
                  </w:r>
                </w:p>
              </w:tc>
              <w:tc>
                <w:tcPr>
                  <w:tcW w:w="992"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r>
            <w:tr w:rsidR="00C37E0A" w:rsidTr="00BD7E2A">
              <w:trPr>
                <w:trHeight w:val="236"/>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lastRenderedPageBreak/>
                    <w:t>Final to Success Ratio (%)</w:t>
                  </w:r>
                </w:p>
              </w:tc>
              <w:tc>
                <w:tcPr>
                  <w:tcW w:w="992"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r>
            <w:tr w:rsidR="00C37E0A" w:rsidTr="00BD7E2A">
              <w:trPr>
                <w:trHeight w:val="236"/>
              </w:trPr>
              <w:tc>
                <w:tcPr>
                  <w:tcW w:w="2689" w:type="dxa"/>
                  <w:tcBorders>
                    <w:top w:val="single" w:sz="4" w:space="0" w:color="auto"/>
                    <w:left w:val="single" w:sz="4" w:space="0" w:color="auto"/>
                    <w:bottom w:val="single" w:sz="4" w:space="0" w:color="auto"/>
                    <w:right w:val="single" w:sz="4" w:space="0" w:color="auto"/>
                  </w:tcBorders>
                  <w:hideMark/>
                </w:tcPr>
                <w:p w:rsidR="00C37E0A" w:rsidRDefault="00C37E0A" w:rsidP="00BD7E2A">
                  <w:pPr>
                    <w:spacing w:line="252" w:lineRule="auto"/>
                    <w:rPr>
                      <w:sz w:val="20"/>
                      <w:szCs w:val="20"/>
                      <w:lang w:eastAsia="en-US"/>
                    </w:rPr>
                  </w:pPr>
                  <w:r>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C37E0A" w:rsidRDefault="00C37E0A" w:rsidP="00BD7E2A">
                  <w:pPr>
                    <w:spacing w:line="252" w:lineRule="auto"/>
                    <w:rPr>
                      <w:sz w:val="20"/>
                      <w:szCs w:val="20"/>
                      <w:lang w:eastAsia="en-US"/>
                    </w:rPr>
                  </w:pPr>
                </w:p>
              </w:tc>
            </w:tr>
          </w:tbl>
          <w:p w:rsidR="00C37E0A" w:rsidRDefault="00C37E0A" w:rsidP="00BD7E2A">
            <w:pPr>
              <w:spacing w:line="252" w:lineRule="auto"/>
              <w:rPr>
                <w:color w:val="000000"/>
                <w:sz w:val="20"/>
                <w:szCs w:val="20"/>
                <w:lang w:eastAsia="en-US"/>
              </w:rPr>
            </w:pPr>
            <w:r>
              <w:rPr>
                <w:color w:val="000000"/>
                <w:sz w:val="20"/>
                <w:szCs w:val="20"/>
                <w:lang w:eastAsia="en-US"/>
              </w:rPr>
              <w:t> </w:t>
            </w:r>
          </w:p>
        </w:tc>
      </w:tr>
      <w:tr w:rsidR="00C37E0A" w:rsidTr="00BD7E2A">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lastRenderedPageBreak/>
              <w:t>Course Workload</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C37E0A" w:rsidTr="00BD7E2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9741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C37E0A" w:rsidRDefault="00C37E0A" w:rsidP="00B9741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C37E0A" w:rsidRDefault="00C37E0A" w:rsidP="00B9741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C37E0A" w:rsidRDefault="00C37E0A" w:rsidP="00B9741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C37E0A" w:rsidRDefault="00C37E0A" w:rsidP="00B9741C">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C37E0A" w:rsidRDefault="00C37E0A" w:rsidP="00B9741C">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C37E0A" w:rsidTr="00BD7E2A">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C37E0A" w:rsidRDefault="00C37E0A" w:rsidP="00B9741C">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rsidR="00C37E0A" w:rsidRDefault="00C37E0A" w:rsidP="00BD7E2A">
            <w:pPr>
              <w:spacing w:line="256" w:lineRule="auto"/>
              <w:jc w:val="center"/>
              <w:rPr>
                <w:rFonts w:asciiTheme="minorHAnsi" w:eastAsiaTheme="minorHAnsi" w:hAnsiTheme="minorHAnsi" w:cstheme="minorBidi"/>
                <w:sz w:val="22"/>
                <w:szCs w:val="22"/>
                <w:lang w:eastAsia="en-US"/>
              </w:rPr>
            </w:pPr>
          </w:p>
        </w:tc>
      </w:tr>
      <w:tr w:rsidR="00C37E0A" w:rsidTr="00BD7E2A">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4B7F6D" w:rsidRPr="00A00867" w:rsidTr="00AF3BB4">
              <w:tc>
                <w:tcPr>
                  <w:tcW w:w="463" w:type="dxa"/>
                  <w:vAlign w:val="bottom"/>
                </w:tcPr>
                <w:p w:rsidR="004B7F6D" w:rsidRPr="00A00867" w:rsidRDefault="004B7F6D" w:rsidP="00B9741C">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rsidR="004B7F6D" w:rsidRPr="00A00867" w:rsidRDefault="004B7F6D" w:rsidP="00B9741C">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rsidR="004B7F6D" w:rsidRPr="00A00867" w:rsidRDefault="004B7F6D" w:rsidP="00B9741C">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rsidR="004B7F6D" w:rsidRPr="00A00867" w:rsidRDefault="004B7F6D" w:rsidP="00B9741C">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rsidR="004B7F6D" w:rsidRPr="00A00867" w:rsidRDefault="004B7F6D" w:rsidP="00B9741C">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rsidR="004B7F6D" w:rsidRPr="00A00867" w:rsidRDefault="004B7F6D" w:rsidP="00B9741C">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rsidR="004B7F6D" w:rsidRPr="00A00867" w:rsidRDefault="004B7F6D" w:rsidP="00B9741C">
                  <w:pPr>
                    <w:framePr w:hSpace="142" w:wrap="around" w:vAnchor="text" w:hAnchor="margin" w:xAlign="center" w:y="1"/>
                    <w:spacing w:line="0" w:lineRule="atLeast"/>
                    <w:ind w:right="40"/>
                    <w:rPr>
                      <w:sz w:val="20"/>
                      <w:szCs w:val="20"/>
                    </w:rPr>
                  </w:pPr>
                  <w:r w:rsidRPr="00A00867">
                    <w:rPr>
                      <w:sz w:val="20"/>
                      <w:szCs w:val="20"/>
                    </w:rPr>
                    <w:t>5</w:t>
                  </w: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2</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3</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4</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A00867">
                    <w:rPr>
                      <w:sz w:val="20"/>
                      <w:szCs w:val="20"/>
                    </w:rPr>
                    <w:t>Interprets the information acquired in his</w:t>
                  </w:r>
                  <w:r>
                    <w:rPr>
                      <w:sz w:val="20"/>
                      <w:szCs w:val="20"/>
                    </w:rPr>
                    <w:t>/her</w:t>
                  </w:r>
                  <w:r w:rsidRPr="00A00867">
                    <w:rPr>
                      <w:sz w:val="20"/>
                      <w:szCs w:val="20"/>
                    </w:rPr>
                    <w:t xml:space="preserve"> field </w:t>
                  </w:r>
                  <w:r w:rsidRPr="00A00867">
                    <w:rPr>
                      <w:sz w:val="20"/>
                      <w:szCs w:val="20"/>
                    </w:rPr>
                    <w:lastRenderedPageBreak/>
                    <w:t>with information from related disciplines and creates new information.</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5</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6</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7</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8</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9</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related to </w:t>
                  </w:r>
                  <w:r>
                    <w:rPr>
                      <w:sz w:val="20"/>
                      <w:szCs w:val="20"/>
                    </w:rPr>
                    <w:t xml:space="preserve">his/her </w:t>
                  </w:r>
                  <w:r w:rsidRPr="007552E6">
                    <w:rPr>
                      <w:sz w:val="20"/>
                      <w:szCs w:val="20"/>
                    </w:rPr>
                    <w:t>field.</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10</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11</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12</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the values that </w:t>
                  </w:r>
                  <w:r w:rsidRPr="007552E6">
                    <w:rPr>
                      <w:sz w:val="20"/>
                      <w:szCs w:val="20"/>
                    </w:rPr>
                    <w:lastRenderedPageBreak/>
                    <w:t>direct these relations with a critical approach and transform them when necessary.</w:t>
                  </w:r>
                </w:p>
              </w:tc>
              <w:tc>
                <w:tcPr>
                  <w:tcW w:w="415" w:type="dxa"/>
                </w:tcPr>
                <w:p w:rsidR="00B9741C" w:rsidRDefault="00B9741C" w:rsidP="00B9741C">
                  <w:pPr>
                    <w:framePr w:hSpace="142" w:wrap="around" w:vAnchor="text" w:hAnchor="margin" w:xAlign="center" w:y="1"/>
                    <w:rPr>
                      <w:sz w:val="20"/>
                      <w:szCs w:val="20"/>
                      <w:lang w:eastAsia="en-US"/>
                    </w:rPr>
                  </w:pPr>
                  <w:r>
                    <w:rPr>
                      <w:sz w:val="20"/>
                      <w:szCs w:val="20"/>
                      <w:lang w:eastAsia="en-US"/>
                    </w:rPr>
                    <w:lastRenderedPageBreak/>
                    <w:t>x</w:t>
                  </w: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13</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14</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15</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16</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17</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the framework of quality.</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r>
            <w:tr w:rsidR="00B9741C" w:rsidRPr="00A00867" w:rsidTr="00AF3BB4">
              <w:tc>
                <w:tcPr>
                  <w:tcW w:w="463" w:type="dxa"/>
                </w:tcPr>
                <w:p w:rsidR="00B9741C" w:rsidRPr="00A00867" w:rsidRDefault="00B9741C" w:rsidP="00B9741C">
                  <w:pPr>
                    <w:framePr w:hSpace="142" w:wrap="around" w:vAnchor="text" w:hAnchor="margin" w:xAlign="center" w:y="1"/>
                    <w:rPr>
                      <w:sz w:val="20"/>
                      <w:szCs w:val="20"/>
                    </w:rPr>
                  </w:pPr>
                  <w:r w:rsidRPr="00A00867">
                    <w:rPr>
                      <w:sz w:val="20"/>
                      <w:szCs w:val="20"/>
                    </w:rPr>
                    <w:t>18</w:t>
                  </w:r>
                </w:p>
              </w:tc>
              <w:tc>
                <w:tcPr>
                  <w:tcW w:w="1527" w:type="dxa"/>
                </w:tcPr>
                <w:p w:rsidR="00B9741C" w:rsidRPr="00A00867" w:rsidRDefault="00B9741C" w:rsidP="00B9741C">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p>
              </w:tc>
              <w:tc>
                <w:tcPr>
                  <w:tcW w:w="426" w:type="dxa"/>
                </w:tcPr>
                <w:p w:rsidR="00B9741C" w:rsidRDefault="00B9741C" w:rsidP="00B9741C">
                  <w:pPr>
                    <w:framePr w:hSpace="142" w:wrap="around" w:vAnchor="text" w:hAnchor="margin" w:xAlign="center" w:y="1"/>
                    <w:rPr>
                      <w:sz w:val="20"/>
                      <w:szCs w:val="20"/>
                      <w:lang w:eastAsia="en-US"/>
                    </w:rPr>
                  </w:pPr>
                </w:p>
              </w:tc>
              <w:tc>
                <w:tcPr>
                  <w:tcW w:w="425" w:type="dxa"/>
                </w:tcPr>
                <w:p w:rsidR="00B9741C" w:rsidRDefault="00B9741C" w:rsidP="00B9741C">
                  <w:pPr>
                    <w:framePr w:hSpace="142" w:wrap="around" w:vAnchor="text" w:hAnchor="margin" w:xAlign="center" w:y="1"/>
                    <w:rPr>
                      <w:sz w:val="20"/>
                      <w:szCs w:val="20"/>
                      <w:lang w:eastAsia="en-US"/>
                    </w:rPr>
                  </w:pPr>
                  <w:r>
                    <w:rPr>
                      <w:sz w:val="20"/>
                      <w:szCs w:val="20"/>
                      <w:lang w:eastAsia="en-US"/>
                    </w:rPr>
                    <w:t>x</w:t>
                  </w:r>
                </w:p>
              </w:tc>
              <w:tc>
                <w:tcPr>
                  <w:tcW w:w="425" w:type="dxa"/>
                </w:tcPr>
                <w:p w:rsidR="00B9741C" w:rsidRDefault="00B9741C" w:rsidP="00B9741C">
                  <w:pPr>
                    <w:framePr w:hSpace="142" w:wrap="around" w:vAnchor="text" w:hAnchor="margin" w:xAlign="center" w:y="1"/>
                    <w:rPr>
                      <w:sz w:val="20"/>
                      <w:szCs w:val="20"/>
                      <w:lang w:eastAsia="en-US"/>
                    </w:rPr>
                  </w:pPr>
                </w:p>
              </w:tc>
            </w:tr>
          </w:tbl>
          <w:p w:rsidR="004B7F6D" w:rsidRPr="00A00867" w:rsidRDefault="004B7F6D" w:rsidP="004B7F6D">
            <w:pPr>
              <w:rPr>
                <w:sz w:val="20"/>
                <w:szCs w:val="20"/>
              </w:rPr>
            </w:pPr>
          </w:p>
          <w:p w:rsidR="00C37E0A" w:rsidRDefault="00C37E0A" w:rsidP="004B7F6D">
            <w:pPr>
              <w:spacing w:line="256" w:lineRule="auto"/>
              <w:rPr>
                <w:rFonts w:asciiTheme="minorHAnsi" w:eastAsiaTheme="minorHAnsi" w:hAnsiTheme="minorHAnsi" w:cstheme="minorBidi"/>
                <w:sz w:val="22"/>
                <w:szCs w:val="22"/>
                <w:lang w:eastAsia="en-US"/>
              </w:rPr>
            </w:pPr>
          </w:p>
        </w:tc>
      </w:tr>
      <w:tr w:rsidR="00C37E0A" w:rsidTr="00BD7E2A">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37E0A" w:rsidRDefault="00C37E0A" w:rsidP="00BD7E2A">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949" w:type="dxa"/>
            <w:tcBorders>
              <w:top w:val="single" w:sz="4" w:space="0" w:color="auto"/>
              <w:left w:val="single" w:sz="4" w:space="0" w:color="auto"/>
              <w:bottom w:val="single" w:sz="4" w:space="0" w:color="auto"/>
              <w:right w:val="single" w:sz="4" w:space="0" w:color="auto"/>
            </w:tcBorders>
            <w:vAlign w:val="center"/>
            <w:hideMark/>
          </w:tcPr>
          <w:p w:rsidR="00C37E0A" w:rsidRDefault="00C37E0A" w:rsidP="00BD7E2A">
            <w:pPr>
              <w:pStyle w:val="Balk9"/>
              <w:numPr>
                <w:ilvl w:val="0"/>
                <w:numId w:val="3"/>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Faculty Members</w:t>
            </w:r>
          </w:p>
        </w:tc>
      </w:tr>
    </w:tbl>
    <w:p w:rsidR="00C37E0A" w:rsidRDefault="00C37E0A" w:rsidP="00C37E0A">
      <w:pPr>
        <w:rPr>
          <w:sz w:val="20"/>
          <w:szCs w:val="20"/>
        </w:rPr>
      </w:pPr>
    </w:p>
    <w:p w:rsidR="00C37E0A" w:rsidRDefault="00C37E0A" w:rsidP="00C37E0A"/>
    <w:p w:rsidR="001117FC" w:rsidRDefault="001117FC"/>
    <w:sectPr w:rsidR="001117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C4B"/>
    <w:rsid w:val="001117FC"/>
    <w:rsid w:val="004B7F6D"/>
    <w:rsid w:val="005F29FD"/>
    <w:rsid w:val="00AF1C4B"/>
    <w:rsid w:val="00B9741C"/>
    <w:rsid w:val="00C37E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383F73-359D-44B4-B9CE-C1264F561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E0A"/>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C37E0A"/>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C37E0A"/>
    <w:rPr>
      <w:rFonts w:ascii="Arial" w:eastAsia="Times New Roman" w:hAnsi="Arial" w:cs="Arial"/>
      <w:lang w:eastAsia="tr-TR"/>
    </w:rPr>
  </w:style>
  <w:style w:type="paragraph" w:styleId="ListeParagraf">
    <w:name w:val="List Paragraph"/>
    <w:basedOn w:val="Normal"/>
    <w:uiPriority w:val="34"/>
    <w:qFormat/>
    <w:rsid w:val="00C37E0A"/>
    <w:pPr>
      <w:ind w:left="720"/>
      <w:contextualSpacing/>
    </w:pPr>
  </w:style>
  <w:style w:type="table" w:styleId="TabloKlavuzu">
    <w:name w:val="Table Grid"/>
    <w:basedOn w:val="NormalTablo"/>
    <w:uiPriority w:val="39"/>
    <w:rsid w:val="004B7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748</Words>
  <Characters>4265</Characters>
  <Application>Microsoft Office Word</Application>
  <DocSecurity>0</DocSecurity>
  <Lines>35</Lines>
  <Paragraphs>10</Paragraphs>
  <ScaleCrop>false</ScaleCrop>
  <Company>NouS/TncTR</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Can Çavin ÖTKAN</cp:lastModifiedBy>
  <cp:revision>5</cp:revision>
  <dcterms:created xsi:type="dcterms:W3CDTF">2020-07-23T12:20:00Z</dcterms:created>
  <dcterms:modified xsi:type="dcterms:W3CDTF">2020-07-26T19:32:00Z</dcterms:modified>
</cp:coreProperties>
</file>